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9831C0" w:rsidP="00E820CE">
      <w:pPr>
        <w:pStyle w:val="BodyText"/>
        <w:tabs>
          <w:tab w:val="left" w:pos="2552"/>
        </w:tabs>
      </w:pPr>
      <w:proofErr w:type="gramStart"/>
      <w:r>
        <w:t>e-NAV</w:t>
      </w:r>
      <w:r w:rsidR="00B20031">
        <w:t>1</w:t>
      </w:r>
      <w:r w:rsidR="00BF4EB5">
        <w:t>4</w:t>
      </w:r>
      <w:proofErr w:type="gramEnd"/>
      <w:r w:rsidR="0092692B">
        <w:tab/>
      </w:r>
      <w:r w:rsidR="001C44A3">
        <w:t>Input</w:t>
      </w:r>
      <w:r w:rsidR="001956FE">
        <w:t xml:space="preserve"> paper</w:t>
      </w:r>
      <w:r w:rsidR="001C44A3">
        <w:t xml:space="preserve"> </w:t>
      </w:r>
    </w:p>
    <w:p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0F611E">
        <w:t>9.3 (AIS/VDES), 10.3 (comms) and 13.1 (test beds)</w:t>
      </w:r>
    </w:p>
    <w:p w:rsidR="00A446C9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  <w:proofErr w:type="gramStart"/>
      <w:r w:rsidR="000F611E">
        <w:t>14 ,19</w:t>
      </w:r>
      <w:proofErr w:type="gramEnd"/>
      <w:r w:rsidR="000F611E">
        <w:t xml:space="preserve"> and 35 </w:t>
      </w:r>
    </w:p>
    <w:p w:rsidR="000F611E" w:rsidRDefault="000F611E" w:rsidP="00E820CE">
      <w:pPr>
        <w:pStyle w:val="BodyText"/>
        <w:tabs>
          <w:tab w:val="left" w:pos="2552"/>
        </w:tabs>
      </w:pPr>
      <w:r>
        <w:rPr>
          <w:noProof/>
          <w:lang w:val="en-IE" w:eastAsia="en-IE"/>
        </w:rPr>
        <w:drawing>
          <wp:anchor distT="0" distB="0" distL="114300" distR="114300" simplePos="0" relativeHeight="251658240" behindDoc="1" locked="0" layoutInCell="1" allowOverlap="1" wp14:anchorId="709A087A" wp14:editId="72A6D44D">
            <wp:simplePos x="0" y="0"/>
            <wp:positionH relativeFrom="column">
              <wp:posOffset>1772285</wp:posOffset>
            </wp:positionH>
            <wp:positionV relativeFrom="paragraph">
              <wp:posOffset>159385</wp:posOffset>
            </wp:positionV>
            <wp:extent cx="796290" cy="320040"/>
            <wp:effectExtent l="0" t="0" r="3810" b="3810"/>
            <wp:wrapTight wrapText="bothSides">
              <wp:wrapPolygon edited="0">
                <wp:start x="2067" y="0"/>
                <wp:lineTo x="0" y="2571"/>
                <wp:lineTo x="0" y="16714"/>
                <wp:lineTo x="1550" y="20571"/>
                <wp:lineTo x="5684" y="20571"/>
                <wp:lineTo x="21187" y="18000"/>
                <wp:lineTo x="21187" y="2571"/>
                <wp:lineTo x="5684" y="0"/>
                <wp:lineTo x="2067" y="0"/>
              </wp:wrapPolygon>
            </wp:wrapTight>
            <wp:docPr id="1" name="Picture 1" descr="http://upload.wikimedia.org/wikipedia/fr/f/fa/Logo_E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fr/f/fa/Logo_ES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r w:rsidR="0088379B">
        <w:t xml:space="preserve">       European Space Agency</w:t>
      </w:r>
    </w:p>
    <w:p w:rsidR="0088379B" w:rsidRDefault="0088379B" w:rsidP="00A446C9">
      <w:pPr>
        <w:pStyle w:val="Title"/>
      </w:pPr>
    </w:p>
    <w:p w:rsidR="00A446C9" w:rsidRDefault="0088379B" w:rsidP="00A446C9">
      <w:pPr>
        <w:pStyle w:val="Title"/>
      </w:pPr>
      <w:bookmarkStart w:id="0" w:name="_GoBack"/>
      <w:r>
        <w:t xml:space="preserve">Demonstration objective for VDES </w:t>
      </w:r>
    </w:p>
    <w:bookmarkEnd w:id="0"/>
    <w:p w:rsidR="00A446C9" w:rsidRDefault="00A446C9" w:rsidP="00A446C9">
      <w:pPr>
        <w:pStyle w:val="Heading1"/>
      </w:pPr>
      <w:r>
        <w:t>Summary</w:t>
      </w:r>
    </w:p>
    <w:p w:rsidR="00285A22" w:rsidRDefault="00285A22" w:rsidP="00B56BDF">
      <w:pPr>
        <w:pStyle w:val="BodyText"/>
      </w:pPr>
      <w:r>
        <w:t>The emerging VHF Data Exchange System (VDES) is proposed as one method of resolving Agenda Item 1.16 of the World Radio Conference 2015 (WRC-15). The VDES would provide vessels with a minimum means to exchange information between each other and the shore using digital data links.</w:t>
      </w: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285A22" w:rsidRDefault="00285A22" w:rsidP="00285A22">
      <w:pPr>
        <w:pStyle w:val="BodyText"/>
      </w:pPr>
      <w:r>
        <w:t xml:space="preserve">This paper calls for a common </w:t>
      </w:r>
      <w:r w:rsidRPr="00947951">
        <w:rPr>
          <w:i/>
        </w:rPr>
        <w:t>demonstration objective</w:t>
      </w:r>
      <w:r>
        <w:t xml:space="preserve"> for VDES, as this will stimulate technical discussions, </w:t>
      </w:r>
      <w:r w:rsidR="00947951">
        <w:t xml:space="preserve">set directions the parties taking part in the discussions on VDES. Such an objective will </w:t>
      </w:r>
      <w:r>
        <w:t>foster early design and development activities</w:t>
      </w:r>
      <w:r w:rsidR="00947951">
        <w:t xml:space="preserve"> and </w:t>
      </w:r>
      <w:r>
        <w:t xml:space="preserve">prove to WRC-15 that VDES is a serious method of resolving Agenda Item 1.16, </w:t>
      </w:r>
    </w:p>
    <w:p w:rsidR="00285A22" w:rsidRDefault="00947951" w:rsidP="00285A22">
      <w:pPr>
        <w:pStyle w:val="BodyText"/>
      </w:pPr>
      <w:r>
        <w:t>Furthermore</w:t>
      </w:r>
      <w:r w:rsidR="00285A22">
        <w:t xml:space="preserve">, </w:t>
      </w:r>
      <w:r>
        <w:t xml:space="preserve">if </w:t>
      </w:r>
      <w:r w:rsidR="00285A22">
        <w:t xml:space="preserve">such a </w:t>
      </w:r>
      <w:r>
        <w:t>demonstration</w:t>
      </w:r>
      <w:r w:rsidR="00285A22">
        <w:t xml:space="preserve"> objective </w:t>
      </w:r>
      <w:r>
        <w:t xml:space="preserve">has been established, this will ease </w:t>
      </w:r>
      <w:r w:rsidR="00285A22">
        <w:t xml:space="preserve">funding </w:t>
      </w:r>
      <w:r>
        <w:t xml:space="preserve">by various R&amp;D </w:t>
      </w:r>
      <w:r w:rsidR="00285A22">
        <w:t xml:space="preserve">agencies </w:t>
      </w:r>
      <w:r>
        <w:t xml:space="preserve">because developments which these agencies are asked to support, will clearly be </w:t>
      </w:r>
      <w:r w:rsidR="00285A22">
        <w:t>part of a “bigger picture”</w:t>
      </w:r>
      <w:r>
        <w:t xml:space="preserve">. </w:t>
      </w:r>
    </w:p>
    <w:p w:rsidR="00285A22" w:rsidRDefault="00285A22" w:rsidP="00285A22">
      <w:pPr>
        <w:pStyle w:val="BodyText"/>
      </w:pPr>
    </w:p>
    <w:p w:rsidR="00285A22" w:rsidRDefault="00285A22" w:rsidP="00285A22">
      <w:pPr>
        <w:pStyle w:val="Heading2"/>
      </w:pPr>
      <w:r>
        <w:t>Related documents</w:t>
      </w:r>
    </w:p>
    <w:p w:rsidR="00285A22" w:rsidRDefault="0020011A" w:rsidP="0020011A">
      <w:pPr>
        <w:pStyle w:val="BodyText"/>
        <w:ind w:left="1985" w:hanging="1985"/>
      </w:pPr>
      <w:r w:rsidRPr="0020011A">
        <w:rPr>
          <w:b/>
        </w:rPr>
        <w:t>[VDES INFO]</w:t>
      </w:r>
      <w:r>
        <w:tab/>
        <w:t>e-NAV14-xx Brest Output 02 Draft Information Paper on VDES ver4.0</w:t>
      </w:r>
    </w:p>
    <w:p w:rsidR="0020011A" w:rsidRDefault="0020011A" w:rsidP="0020011A">
      <w:pPr>
        <w:pStyle w:val="BodyText"/>
        <w:ind w:left="1985" w:hanging="1985"/>
      </w:pPr>
      <w:r w:rsidRPr="0020011A">
        <w:rPr>
          <w:b/>
        </w:rPr>
        <w:t>[VDES DRAFT]</w:t>
      </w:r>
      <w:r>
        <w:tab/>
        <w:t xml:space="preserve">e-NAV14-xx Brest Output 03 WD </w:t>
      </w:r>
      <w:proofErr w:type="gramStart"/>
      <w:r>
        <w:t>Toward</w:t>
      </w:r>
      <w:proofErr w:type="gramEnd"/>
      <w:r>
        <w:t xml:space="preserve"> Preliminary Draft Rec ITU-R M.VDES]</w:t>
      </w:r>
    </w:p>
    <w:p w:rsidR="0020011A" w:rsidRPr="00285A22" w:rsidRDefault="0020011A" w:rsidP="00285A22">
      <w:pPr>
        <w:pStyle w:val="BodyText"/>
      </w:pPr>
      <w:r>
        <w:t xml:space="preserve"> </w:t>
      </w:r>
    </w:p>
    <w:p w:rsidR="00285A22" w:rsidRDefault="00285A22" w:rsidP="00285A22">
      <w:pPr>
        <w:pStyle w:val="BodyText"/>
      </w:pPr>
    </w:p>
    <w:p w:rsidR="00A446C9" w:rsidRDefault="00A446C9" w:rsidP="00A446C9">
      <w:pPr>
        <w:pStyle w:val="Heading1"/>
      </w:pPr>
      <w:r>
        <w:t>Background</w:t>
      </w:r>
    </w:p>
    <w:p w:rsidR="0088379B" w:rsidRDefault="0088379B" w:rsidP="0088379B">
      <w:pPr>
        <w:pStyle w:val="BodyText"/>
      </w:pPr>
      <w:r>
        <w:t xml:space="preserve">The future VHF Data Exchange </w:t>
      </w:r>
      <w:proofErr w:type="gramStart"/>
      <w:r>
        <w:t xml:space="preserve">System  </w:t>
      </w:r>
      <w:r w:rsidR="0020011A" w:rsidRPr="0020011A">
        <w:rPr>
          <w:b/>
        </w:rPr>
        <w:t>[</w:t>
      </w:r>
      <w:proofErr w:type="gramEnd"/>
      <w:r w:rsidR="0020011A" w:rsidRPr="0020011A">
        <w:rPr>
          <w:b/>
        </w:rPr>
        <w:t>VDES INFO]</w:t>
      </w:r>
      <w:r w:rsidR="0020011A">
        <w:rPr>
          <w:b/>
        </w:rPr>
        <w:t xml:space="preserve"> </w:t>
      </w:r>
      <w:r>
        <w:t>is being conceived by a number of maritime stakeholders. So far, VDES-related activities are mostly focused on regulatory aspects, early system analysis a</w:t>
      </w:r>
      <w:r w:rsidR="0020011A">
        <w:t xml:space="preserve">nd initial architectural design, see </w:t>
      </w:r>
      <w:r w:rsidR="0020011A" w:rsidRPr="0020011A">
        <w:rPr>
          <w:b/>
        </w:rPr>
        <w:t>[VDES DRAFT]</w:t>
      </w:r>
      <w:r w:rsidR="0020011A">
        <w:t>.</w:t>
      </w:r>
    </w:p>
    <w:p w:rsidR="0088379B" w:rsidRDefault="0088379B" w:rsidP="0088379B">
      <w:pPr>
        <w:pStyle w:val="BodyText"/>
      </w:pPr>
      <w:r>
        <w:t>At a later stage, it will be required to go beyond analysis and design: there will be a need for prototyping and experimentation, in order to validate the assumptions and demonstrate the capabilities of VDES in a realistic environment.</w:t>
      </w:r>
    </w:p>
    <w:p w:rsidR="0088379B" w:rsidRDefault="0088379B" w:rsidP="0088379B">
      <w:pPr>
        <w:pStyle w:val="BodyText"/>
      </w:pPr>
      <w:r>
        <w:t xml:space="preserve">Furthermore, it is important that VDES is demonstrated as a </w:t>
      </w:r>
      <w:r w:rsidRPr="00947951">
        <w:rPr>
          <w:u w:val="single"/>
        </w:rPr>
        <w:t>system</w:t>
      </w:r>
      <w:r>
        <w:t xml:space="preserve">, in which the terrestrial and satellite components interwork and complement each other. </w:t>
      </w:r>
    </w:p>
    <w:p w:rsidR="0088379B" w:rsidRPr="00B56BDF" w:rsidRDefault="0088379B" w:rsidP="0088379B">
      <w:pPr>
        <w:pStyle w:val="BodyText"/>
      </w:pPr>
      <w:r>
        <w:t>This contribution calls for a common demonstration objective of VDES.</w:t>
      </w:r>
    </w:p>
    <w:p w:rsidR="0088379B" w:rsidRDefault="0088379B" w:rsidP="0088379B">
      <w:pPr>
        <w:pStyle w:val="BodyText"/>
        <w:rPr>
          <w:lang w:eastAsia="de-DE"/>
        </w:rPr>
      </w:pPr>
    </w:p>
    <w:p w:rsidR="000F611E" w:rsidRPr="0088379B" w:rsidRDefault="000F611E" w:rsidP="0088379B">
      <w:pPr>
        <w:pStyle w:val="BodyText"/>
        <w:rPr>
          <w:lang w:eastAsia="de-DE"/>
        </w:rPr>
      </w:pPr>
    </w:p>
    <w:p w:rsidR="00A446C9" w:rsidRDefault="00A446C9" w:rsidP="00A446C9">
      <w:pPr>
        <w:pStyle w:val="Heading1"/>
      </w:pPr>
      <w:r>
        <w:lastRenderedPageBreak/>
        <w:t>Discussion</w:t>
      </w:r>
    </w:p>
    <w:p w:rsidR="0088379B" w:rsidRDefault="0020011A" w:rsidP="0088379B">
      <w:pPr>
        <w:pStyle w:val="Heading2"/>
      </w:pPr>
      <w:r>
        <w:t>How will VDES be further developed?</w:t>
      </w:r>
    </w:p>
    <w:p w:rsidR="0088379B" w:rsidRDefault="0088379B" w:rsidP="0088379B">
      <w:pPr>
        <w:jc w:val="both"/>
      </w:pPr>
      <w:r>
        <w:t xml:space="preserve">It is likely that the </w:t>
      </w:r>
      <w:r w:rsidR="00947951">
        <w:t xml:space="preserve">future design, </w:t>
      </w:r>
      <w:r>
        <w:t xml:space="preserve">prototyping </w:t>
      </w:r>
      <w:r w:rsidR="00947951">
        <w:t xml:space="preserve">and validation </w:t>
      </w:r>
      <w:r>
        <w:t xml:space="preserve">activities for VDES will be funded by different entities in Europe. For example, a number of R&amp;D projects dealing with e-Navigation have been funded by national authorities and the European commission. These </w:t>
      </w:r>
      <w:proofErr w:type="gramStart"/>
      <w:r>
        <w:t>activities  concentrated</w:t>
      </w:r>
      <w:proofErr w:type="gramEnd"/>
      <w:r>
        <w:t xml:space="preserve"> mostly on terrestrial communications, whereas the European Space Agency has been funding R&amp;D for future satellite communication systems. </w:t>
      </w:r>
    </w:p>
    <w:p w:rsidR="0088379B" w:rsidRDefault="0088379B" w:rsidP="0088379B">
      <w:pPr>
        <w:jc w:val="both"/>
      </w:pPr>
    </w:p>
    <w:p w:rsidR="0088379B" w:rsidRDefault="0088379B" w:rsidP="0088379B">
      <w:pPr>
        <w:jc w:val="both"/>
      </w:pPr>
      <w:r>
        <w:t xml:space="preserve">It shall also be noted that many e-Navigation projects and test beds assume </w:t>
      </w:r>
      <w:r w:rsidR="00947951">
        <w:t xml:space="preserve">that </w:t>
      </w:r>
      <w:r>
        <w:t xml:space="preserve">future </w:t>
      </w:r>
      <w:proofErr w:type="gramStart"/>
      <w:r>
        <w:t xml:space="preserve">communication </w:t>
      </w:r>
      <w:r w:rsidR="00947951">
        <w:t xml:space="preserve"> capabilities</w:t>
      </w:r>
      <w:proofErr w:type="gramEnd"/>
      <w:r w:rsidR="00947951">
        <w:t xml:space="preserve"> will </w:t>
      </w:r>
      <w:r>
        <w:t>“just be there”</w:t>
      </w:r>
      <w:r w:rsidR="00947951">
        <w:t xml:space="preserve">.  </w:t>
      </w:r>
      <w:r w:rsidR="00947951" w:rsidRPr="00A66E75">
        <w:t>Communications</w:t>
      </w:r>
      <w:r w:rsidR="00947951">
        <w:t xml:space="preserve"> </w:t>
      </w:r>
      <w:r w:rsidR="00A66E75" w:rsidRPr="00A66E75">
        <w:rPr>
          <w:i/>
        </w:rPr>
        <w:t>as such</w:t>
      </w:r>
      <w:r w:rsidR="00A66E75">
        <w:t xml:space="preserve">, </w:t>
      </w:r>
      <w:r w:rsidR="00947951">
        <w:t>is often not a speci</w:t>
      </w:r>
      <w:r w:rsidR="00DD6C86">
        <w:t xml:space="preserve">fic objective of such projects, but will nevertheless </w:t>
      </w:r>
      <w:r w:rsidR="00A66E75">
        <w:t xml:space="preserve">be </w:t>
      </w:r>
      <w:r w:rsidR="00DD6C86">
        <w:t>a prerequisite. T</w:t>
      </w:r>
      <w:r>
        <w:t>his contribution c</w:t>
      </w:r>
      <w:r w:rsidR="00DD6C86">
        <w:t>alls for a specific demonstration objective with regards to future maritime communications systems such as VDES.</w:t>
      </w:r>
    </w:p>
    <w:p w:rsidR="00947951" w:rsidRDefault="00947951" w:rsidP="0088379B">
      <w:pPr>
        <w:jc w:val="both"/>
      </w:pPr>
    </w:p>
    <w:p w:rsidR="0088379B" w:rsidRDefault="0088379B" w:rsidP="0088379B">
      <w:pPr>
        <w:jc w:val="both"/>
      </w:pPr>
      <w:r>
        <w:t>In the near future</w:t>
      </w:r>
      <w:proofErr w:type="gramStart"/>
      <w:r>
        <w:t>,  the</w:t>
      </w:r>
      <w:proofErr w:type="gramEnd"/>
      <w:r>
        <w:t xml:space="preserve"> European Space Agency proposes to fund a more thorough VDES system study and in addition considers to fund a small </w:t>
      </w:r>
      <w:r w:rsidR="00DD6C86">
        <w:t xml:space="preserve">experimental </w:t>
      </w:r>
      <w:r>
        <w:t xml:space="preserve">satellite to validate the VDES satellite component in the VDES </w:t>
      </w:r>
      <w:r w:rsidRPr="006A70D3">
        <w:rPr>
          <w:u w:val="single"/>
        </w:rPr>
        <w:t>system</w:t>
      </w:r>
      <w:r>
        <w:t xml:space="preserve"> context.</w:t>
      </w:r>
    </w:p>
    <w:p w:rsidR="00DD6C86" w:rsidRDefault="00DD6C86" w:rsidP="0088379B">
      <w:pPr>
        <w:jc w:val="both"/>
      </w:pPr>
    </w:p>
    <w:p w:rsidR="0088379B" w:rsidRDefault="0088379B" w:rsidP="0088379B">
      <w:pPr>
        <w:jc w:val="both"/>
      </w:pPr>
      <w:r>
        <w:t xml:space="preserve">So far, there has not been any detailed coordination between national or European funding agencies to come to a coherent approach with regards to funding the development of the future VDES. </w:t>
      </w:r>
    </w:p>
    <w:p w:rsidR="00DD6C86" w:rsidRDefault="00DD6C86" w:rsidP="0088379B">
      <w:pPr>
        <w:jc w:val="both"/>
      </w:pPr>
    </w:p>
    <w:p w:rsidR="0020011A" w:rsidRDefault="0020011A" w:rsidP="0020011A">
      <w:pPr>
        <w:pStyle w:val="Heading2"/>
      </w:pPr>
      <w:r>
        <w:t>The need for a VDES demonstration objective</w:t>
      </w:r>
    </w:p>
    <w:p w:rsidR="0020011A" w:rsidRDefault="0020011A" w:rsidP="0088379B">
      <w:pPr>
        <w:jc w:val="both"/>
      </w:pPr>
    </w:p>
    <w:p w:rsidR="0088379B" w:rsidRDefault="0088379B" w:rsidP="0088379B">
      <w:pPr>
        <w:jc w:val="both"/>
      </w:pPr>
      <w:r>
        <w:t xml:space="preserve">Funding agencies and authorities can be supported in directing their R&amp;D funding if a roadmap for the future VDES development is developed and published. </w:t>
      </w:r>
      <w:r w:rsidR="00DD6C86">
        <w:t xml:space="preserve">A start has been made already in document </w:t>
      </w:r>
      <w:r w:rsidR="0020011A">
        <w:rPr>
          <w:b/>
        </w:rPr>
        <w:t>[VDES INFO]</w:t>
      </w:r>
      <w:r w:rsidR="00DD6C86">
        <w:t xml:space="preserve">. </w:t>
      </w:r>
      <w:r>
        <w:t>It is believed that such a roadmap shall include a larger-scale demonstration which can be used by other R&amp;D projects as a target to reach and to participate in.</w:t>
      </w:r>
    </w:p>
    <w:p w:rsidR="0088379B" w:rsidRDefault="0088379B" w:rsidP="0088379B">
      <w:pPr>
        <w:jc w:val="both"/>
      </w:pPr>
    </w:p>
    <w:p w:rsidR="0088379B" w:rsidRDefault="0088379B" w:rsidP="0088379B">
      <w:pPr>
        <w:jc w:val="both"/>
      </w:pPr>
      <w:r>
        <w:t xml:space="preserve">For example, in case IALA proposes that in Q4 2015 a demonstration shall take place in which a </w:t>
      </w:r>
      <w:proofErr w:type="gramStart"/>
      <w:r>
        <w:t>subset  of</w:t>
      </w:r>
      <w:proofErr w:type="gramEnd"/>
      <w:r>
        <w:t xml:space="preserve"> VDES capabilities - using terrestrial and satellite VDES component</w:t>
      </w:r>
      <w:r w:rsidR="00DD6C86">
        <w:t>s</w:t>
      </w:r>
      <w:r>
        <w:t xml:space="preserve"> - shall be validated, this would help steering the required R&amp;D funding.</w:t>
      </w:r>
    </w:p>
    <w:p w:rsidR="0088379B" w:rsidRDefault="0088379B" w:rsidP="0088379B">
      <w:pPr>
        <w:jc w:val="both"/>
      </w:pPr>
    </w:p>
    <w:p w:rsidR="0088379B" w:rsidRDefault="0088379B" w:rsidP="0088379B">
      <w:pPr>
        <w:jc w:val="both"/>
      </w:pPr>
      <w:r>
        <w:t>Such a demonstration objective is particularly important for the community working on the satellite component of VDES, as the satellite component development (1) has a longer lead time</w:t>
      </w:r>
      <w:proofErr w:type="gramStart"/>
      <w:r>
        <w:t>,  and</w:t>
      </w:r>
      <w:proofErr w:type="gramEnd"/>
      <w:r>
        <w:t xml:space="preserve"> (2) will be dependent on choices made with the terrestrial VDES developments. </w:t>
      </w:r>
    </w:p>
    <w:p w:rsidR="00DD6C86" w:rsidRDefault="00DD6C86" w:rsidP="0088379B">
      <w:pPr>
        <w:jc w:val="both"/>
      </w:pPr>
    </w:p>
    <w:p w:rsidR="0088379B" w:rsidRDefault="0088379B" w:rsidP="0088379B">
      <w:pPr>
        <w:jc w:val="both"/>
      </w:pPr>
      <w:r>
        <w:t>Setting a demonstration objective would allow:</w:t>
      </w:r>
    </w:p>
    <w:p w:rsidR="0088379B" w:rsidRDefault="0088379B" w:rsidP="0088379B">
      <w:pPr>
        <w:jc w:val="both"/>
      </w:pPr>
    </w:p>
    <w:p w:rsidR="0088379B" w:rsidRDefault="0088379B" w:rsidP="0088379B">
      <w:pPr>
        <w:pStyle w:val="ListParagraph"/>
        <w:numPr>
          <w:ilvl w:val="0"/>
          <w:numId w:val="43"/>
        </w:numPr>
        <w:jc w:val="both"/>
      </w:pPr>
      <w:r>
        <w:t>The various e-Navigation projects which are now being prepared</w:t>
      </w:r>
      <w:r w:rsidR="00DD6C86">
        <w:t xml:space="preserve"> for funding requests, to contribute to, participate in, or build upon </w:t>
      </w:r>
      <w:r>
        <w:t>such a demonstration.</w:t>
      </w:r>
    </w:p>
    <w:p w:rsidR="0088379B" w:rsidRDefault="00E92769" w:rsidP="0088379B">
      <w:pPr>
        <w:pStyle w:val="ListParagraph"/>
        <w:numPr>
          <w:ilvl w:val="0"/>
          <w:numId w:val="43"/>
        </w:numPr>
        <w:jc w:val="both"/>
      </w:pPr>
      <w:r>
        <w:t xml:space="preserve">Space </w:t>
      </w:r>
      <w:r w:rsidR="0088379B">
        <w:t xml:space="preserve">agencies to set aside funding for the </w:t>
      </w:r>
      <w:proofErr w:type="gramStart"/>
      <w:r w:rsidR="0088379B">
        <w:t>satellite  component</w:t>
      </w:r>
      <w:proofErr w:type="gramEnd"/>
      <w:r w:rsidR="0088379B">
        <w:t xml:space="preserve"> of VDES and allow a better planning of this long-lead component of VDES, with the assurance that </w:t>
      </w:r>
      <w:r>
        <w:t>such developments</w:t>
      </w:r>
      <w:r w:rsidR="0088379B">
        <w:t xml:space="preserve"> are part of a “bigger picture” . </w:t>
      </w:r>
    </w:p>
    <w:p w:rsidR="0088379B" w:rsidRDefault="0088379B" w:rsidP="0088379B">
      <w:pPr>
        <w:pStyle w:val="ListParagraph"/>
        <w:numPr>
          <w:ilvl w:val="0"/>
          <w:numId w:val="43"/>
        </w:numPr>
        <w:jc w:val="both"/>
      </w:pPr>
      <w:r>
        <w:t>Various interested parties to propose ideas to other funding agencies with something in hand, i.e. a clearly stated demonstration objective formulated by  an authoritative organisation such as IALA;</w:t>
      </w:r>
    </w:p>
    <w:p w:rsidR="0088379B" w:rsidRDefault="0088379B" w:rsidP="0088379B">
      <w:pPr>
        <w:pStyle w:val="ListParagraph"/>
        <w:numPr>
          <w:ilvl w:val="0"/>
          <w:numId w:val="43"/>
        </w:numPr>
        <w:jc w:val="both"/>
      </w:pPr>
      <w:r>
        <w:t>Some form of “light weight” coordinati</w:t>
      </w:r>
      <w:r w:rsidR="00DD6C86">
        <w:t xml:space="preserve">on </w:t>
      </w:r>
      <w:r w:rsidR="00E92769">
        <w:t>with regards to</w:t>
      </w:r>
      <w:r w:rsidR="00DD6C86">
        <w:t xml:space="preserve"> R&amp;D funding </w:t>
      </w:r>
      <w:r w:rsidR="00E92769">
        <w:t>in this field</w:t>
      </w:r>
      <w:r w:rsidR="00DD6C86">
        <w:t xml:space="preserve"> (i.e. project A takes care of VDES terrestrial prototypes, project B will make a small satellite, project C will provide applications, etc.);</w:t>
      </w:r>
    </w:p>
    <w:p w:rsidR="0088379B" w:rsidRDefault="0088379B" w:rsidP="0088379B">
      <w:pPr>
        <w:pStyle w:val="ListParagraph"/>
        <w:numPr>
          <w:ilvl w:val="0"/>
          <w:numId w:val="43"/>
        </w:numPr>
        <w:jc w:val="both"/>
      </w:pPr>
      <w:r>
        <w:t>Bundling for</w:t>
      </w:r>
      <w:r w:rsidR="00E92769">
        <w:t>ces vis-à-vis regulatory issues;</w:t>
      </w:r>
    </w:p>
    <w:p w:rsidR="0088379B" w:rsidRDefault="0088379B" w:rsidP="00E92769">
      <w:pPr>
        <w:pStyle w:val="ListParagraph"/>
        <w:jc w:val="both"/>
      </w:pPr>
    </w:p>
    <w:p w:rsidR="00783FEA" w:rsidRDefault="0088379B" w:rsidP="000F611E">
      <w:pPr>
        <w:jc w:val="both"/>
      </w:pPr>
      <w:r>
        <w:t>As an example, preliminary characteristics of a demonstration have been described in Annex 1.</w:t>
      </w:r>
    </w:p>
    <w:p w:rsidR="00DD6C86" w:rsidRDefault="00783FEA" w:rsidP="00DD6C86">
      <w:pPr>
        <w:pStyle w:val="List1"/>
        <w:numPr>
          <w:ilvl w:val="0"/>
          <w:numId w:val="0"/>
        </w:numPr>
        <w:ind w:left="567" w:hanging="567"/>
        <w:rPr>
          <w:lang w:eastAsia="de-DE"/>
        </w:rPr>
      </w:pPr>
      <w:r>
        <w:br w:type="page"/>
      </w:r>
    </w:p>
    <w:p w:rsidR="00180DDA" w:rsidRPr="00180DDA" w:rsidRDefault="00180DDA" w:rsidP="00DD6C86">
      <w:pPr>
        <w:pStyle w:val="References"/>
        <w:numPr>
          <w:ilvl w:val="0"/>
          <w:numId w:val="0"/>
        </w:numPr>
        <w:rPr>
          <w:lang w:eastAsia="de-DE"/>
        </w:rPr>
      </w:pPr>
      <w:r>
        <w:rPr>
          <w:lang w:eastAsia="de-DE"/>
        </w:rPr>
        <w:lastRenderedPageBreak/>
        <w:t>.</w:t>
      </w:r>
    </w:p>
    <w:p w:rsidR="00A446C9" w:rsidRDefault="00A446C9" w:rsidP="00A446C9">
      <w:pPr>
        <w:pStyle w:val="Heading1"/>
      </w:pPr>
      <w:r>
        <w:t>Action requested of the Committee</w:t>
      </w:r>
    </w:p>
    <w:p w:rsidR="0088379B" w:rsidRDefault="0088379B" w:rsidP="0088379B">
      <w:pPr>
        <w:jc w:val="both"/>
      </w:pPr>
      <w:r w:rsidRPr="0047491E">
        <w:t xml:space="preserve">The e-NAV </w:t>
      </w:r>
      <w:r w:rsidR="00DD6C86">
        <w:t xml:space="preserve">Committee </w:t>
      </w:r>
      <w:r>
        <w:t>can be instrumental in formulating a demonstration in which a subset of VDES capabilities is demonstrated and validated. Such a demonstration objective would support in steering R&amp;D funding of national and European entities, allow planning for the satellite complement of VDES, and in general avoid duplication of efforts.</w:t>
      </w:r>
    </w:p>
    <w:p w:rsidR="0088379B" w:rsidRDefault="0088379B" w:rsidP="0088379B">
      <w:pPr>
        <w:jc w:val="both"/>
      </w:pPr>
    </w:p>
    <w:p w:rsidR="0088379B" w:rsidRDefault="0088379B" w:rsidP="0088379B">
      <w:pPr>
        <w:jc w:val="both"/>
      </w:pPr>
      <w:r>
        <w:t xml:space="preserve">Furthermore, all future test beds </w:t>
      </w:r>
      <w:r w:rsidR="00151685">
        <w:t>could</w:t>
      </w:r>
      <w:r>
        <w:t xml:space="preserve"> be identified which </w:t>
      </w:r>
      <w:r w:rsidR="00151685">
        <w:t>would</w:t>
      </w:r>
      <w:r>
        <w:t xml:space="preserve"> possibly support such a demonstration. In addition, all maritime stakeholders shall be </w:t>
      </w:r>
      <w:proofErr w:type="gramStart"/>
      <w:r>
        <w:t>invited  to</w:t>
      </w:r>
      <w:proofErr w:type="gramEnd"/>
      <w:r>
        <w:t xml:space="preserve"> participate in such a demonstration.</w:t>
      </w:r>
    </w:p>
    <w:p w:rsidR="0088379B" w:rsidRDefault="0088379B" w:rsidP="0088379B">
      <w:pPr>
        <w:jc w:val="both"/>
      </w:pPr>
    </w:p>
    <w:p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</w:p>
    <w:p w:rsidR="0088379B" w:rsidRDefault="0088379B" w:rsidP="00362CD9">
      <w:pPr>
        <w:pStyle w:val="List1"/>
        <w:numPr>
          <w:ilvl w:val="0"/>
          <w:numId w:val="39"/>
        </w:numPr>
      </w:pPr>
      <w:r>
        <w:t xml:space="preserve">support a VDES demonstration objective; </w:t>
      </w:r>
    </w:p>
    <w:p w:rsidR="004D1D85" w:rsidRDefault="0088379B" w:rsidP="0088379B">
      <w:pPr>
        <w:pStyle w:val="List1"/>
        <w:numPr>
          <w:ilvl w:val="0"/>
          <w:numId w:val="39"/>
        </w:numPr>
      </w:pPr>
      <w:r>
        <w:t>provide guidance with regards to the scope, objectives, timeline and minimum requirements of such a demonstration;</w:t>
      </w:r>
    </w:p>
    <w:p w:rsidR="0088379B" w:rsidRDefault="0020011A" w:rsidP="0088379B">
      <w:pPr>
        <w:pStyle w:val="List1"/>
        <w:numPr>
          <w:ilvl w:val="0"/>
          <w:numId w:val="39"/>
        </w:numPr>
      </w:pPr>
      <w:r>
        <w:t>i</w:t>
      </w:r>
      <w:r w:rsidR="0088379B">
        <w:t>dentify</w:t>
      </w:r>
      <w:r w:rsidR="00DD6C86">
        <w:t xml:space="preserve"> which past, current or future e-Navigation test beds would be candidates to use a prototype VDES implementation</w:t>
      </w:r>
      <w:r>
        <w:t>;</w:t>
      </w:r>
    </w:p>
    <w:p w:rsidR="0020011A" w:rsidRDefault="0020011A" w:rsidP="0088379B">
      <w:pPr>
        <w:pStyle w:val="List1"/>
        <w:numPr>
          <w:ilvl w:val="0"/>
          <w:numId w:val="39"/>
        </w:numPr>
      </w:pPr>
      <w:r>
        <w:t>make such a demonstration objective publicly known</w:t>
      </w:r>
      <w:r w:rsidR="00151685">
        <w:t xml:space="preserve"> and call for participants;</w:t>
      </w:r>
    </w:p>
    <w:p w:rsidR="00151685" w:rsidRDefault="007416BC" w:rsidP="0088379B">
      <w:pPr>
        <w:pStyle w:val="List1"/>
        <w:numPr>
          <w:ilvl w:val="0"/>
          <w:numId w:val="39"/>
        </w:numPr>
      </w:pPr>
      <w:r>
        <w:t xml:space="preserve">at a later stage to </w:t>
      </w:r>
      <w:r w:rsidR="00151685">
        <w:t>monitor the actual demonstration and validation campaign;</w:t>
      </w:r>
    </w:p>
    <w:p w:rsidR="00151685" w:rsidRDefault="007416BC" w:rsidP="0088379B">
      <w:pPr>
        <w:pStyle w:val="List1"/>
        <w:numPr>
          <w:ilvl w:val="0"/>
          <w:numId w:val="39"/>
        </w:numPr>
      </w:pPr>
      <w:proofErr w:type="gramStart"/>
      <w:r>
        <w:t>at</w:t>
      </w:r>
      <w:proofErr w:type="gramEnd"/>
      <w:r>
        <w:t xml:space="preserve"> a later stage </w:t>
      </w:r>
      <w:r w:rsidR="00151685">
        <w:t>report upon the findings and issue further recommendations for the VDES development.</w:t>
      </w:r>
    </w:p>
    <w:p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:rsidR="004D1D85" w:rsidRDefault="004D1D85" w:rsidP="000005D3">
      <w:pPr>
        <w:pStyle w:val="Annex"/>
        <w:sectPr w:rsidR="004D1D85" w:rsidSect="0082480E">
          <w:headerReference w:type="default" r:id="rId9"/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005D3" w:rsidRDefault="0088379B" w:rsidP="000005D3">
      <w:pPr>
        <w:pStyle w:val="Annex"/>
      </w:pPr>
      <w:r w:rsidRPr="0047491E">
        <w:lastRenderedPageBreak/>
        <w:t>Draft characteristics of a demonstration in 4Q 2015</w:t>
      </w:r>
    </w:p>
    <w:p w:rsidR="0088379B" w:rsidRDefault="0088379B" w:rsidP="0088379B">
      <w:pPr>
        <w:jc w:val="both"/>
      </w:pPr>
    </w:p>
    <w:p w:rsidR="0088379B" w:rsidRDefault="0088379B" w:rsidP="0088379B">
      <w:pPr>
        <w:jc w:val="both"/>
      </w:pPr>
    </w:p>
    <w:p w:rsidR="0088379B" w:rsidRDefault="0088379B" w:rsidP="0088379B">
      <w:pPr>
        <w:jc w:val="both"/>
      </w:pPr>
      <w:r>
        <w:t>The following section provides an example of a future demonstration that allows demonstrating VDES terrestrial and satellite components.</w:t>
      </w:r>
    </w:p>
    <w:p w:rsidR="0088379B" w:rsidRDefault="0088379B" w:rsidP="0088379B">
      <w:pPr>
        <w:jc w:val="both"/>
      </w:pPr>
    </w:p>
    <w:p w:rsidR="0088379B" w:rsidRDefault="0088379B" w:rsidP="0088379B">
      <w:pPr>
        <w:jc w:val="both"/>
        <w:rPr>
          <w:b/>
        </w:rPr>
      </w:pPr>
      <w:r w:rsidRPr="00CE363F">
        <w:rPr>
          <w:b/>
        </w:rPr>
        <w:t>General objective</w:t>
      </w:r>
    </w:p>
    <w:p w:rsidR="0088379B" w:rsidRPr="00CE363F" w:rsidRDefault="0088379B" w:rsidP="0088379B">
      <w:pPr>
        <w:jc w:val="both"/>
        <w:rPr>
          <w:b/>
        </w:rPr>
      </w:pPr>
    </w:p>
    <w:p w:rsidR="0088379B" w:rsidRDefault="0088379B" w:rsidP="0088379B">
      <w:pPr>
        <w:jc w:val="both"/>
      </w:pPr>
      <w:r>
        <w:t>The demonstration shall validate the use of the various VDES communication links and applications to exchange information between various classes of vessels, using terrestrial and satellite communications, within a realistic maritime (radio frequency) environment.</w:t>
      </w:r>
    </w:p>
    <w:p w:rsidR="0088379B" w:rsidRDefault="0088379B" w:rsidP="0088379B">
      <w:pPr>
        <w:jc w:val="both"/>
      </w:pPr>
    </w:p>
    <w:p w:rsidR="0088379B" w:rsidRDefault="0088379B" w:rsidP="0088379B">
      <w:pPr>
        <w:jc w:val="both"/>
        <w:rPr>
          <w:b/>
        </w:rPr>
      </w:pPr>
      <w:r w:rsidRPr="00CE363F">
        <w:rPr>
          <w:b/>
        </w:rPr>
        <w:t>Requirements</w:t>
      </w:r>
    </w:p>
    <w:p w:rsidR="0088379B" w:rsidRPr="00CE363F" w:rsidRDefault="0088379B" w:rsidP="0088379B">
      <w:pPr>
        <w:jc w:val="both"/>
        <w:rPr>
          <w:b/>
        </w:rPr>
      </w:pPr>
    </w:p>
    <w:p w:rsidR="0088379B" w:rsidRDefault="0088379B" w:rsidP="0088379B">
      <w:pPr>
        <w:pStyle w:val="ListParagraph"/>
        <w:numPr>
          <w:ilvl w:val="0"/>
          <w:numId w:val="45"/>
        </w:numPr>
        <w:spacing w:after="200" w:line="276" w:lineRule="auto"/>
        <w:jc w:val="both"/>
      </w:pPr>
      <w:r>
        <w:t xml:space="preserve">The demonstration shall use a pre-agreed </w:t>
      </w:r>
      <w:r w:rsidR="00E92769">
        <w:t xml:space="preserve">validation plan and </w:t>
      </w:r>
      <w:r>
        <w:t>operational concept.</w:t>
      </w:r>
    </w:p>
    <w:p w:rsidR="0088379B" w:rsidRDefault="0088379B" w:rsidP="0088379B">
      <w:pPr>
        <w:pStyle w:val="ListParagraph"/>
        <w:numPr>
          <w:ilvl w:val="0"/>
          <w:numId w:val="45"/>
        </w:numPr>
        <w:spacing w:after="200" w:line="276" w:lineRule="auto"/>
        <w:jc w:val="both"/>
      </w:pPr>
      <w:r>
        <w:t xml:space="preserve">Within the demonstration a minimum of 10 vessels </w:t>
      </w:r>
      <w:r w:rsidR="00E92769">
        <w:t xml:space="preserve">and two coastal stations </w:t>
      </w:r>
      <w:r>
        <w:t>shall participate.</w:t>
      </w:r>
    </w:p>
    <w:p w:rsidR="0088379B" w:rsidRDefault="0088379B" w:rsidP="0088379B">
      <w:pPr>
        <w:pStyle w:val="ListParagraph"/>
        <w:numPr>
          <w:ilvl w:val="0"/>
          <w:numId w:val="45"/>
        </w:numPr>
        <w:spacing w:after="200" w:line="276" w:lineRule="auto"/>
        <w:jc w:val="both"/>
      </w:pPr>
      <w:r>
        <w:t>Within the demonstration VDES equipment of at least 3 different manufacturers shall participate.</w:t>
      </w:r>
    </w:p>
    <w:p w:rsidR="0088379B" w:rsidRDefault="0088379B" w:rsidP="0088379B">
      <w:pPr>
        <w:pStyle w:val="ListParagraph"/>
        <w:numPr>
          <w:ilvl w:val="0"/>
          <w:numId w:val="45"/>
        </w:numPr>
        <w:spacing w:after="200" w:line="276" w:lineRule="auto"/>
        <w:jc w:val="both"/>
      </w:pPr>
      <w:r>
        <w:t>The demonstration shall use both terrestrial and satellite components of VDES.</w:t>
      </w:r>
    </w:p>
    <w:p w:rsidR="0088379B" w:rsidRDefault="0088379B" w:rsidP="0088379B">
      <w:pPr>
        <w:pStyle w:val="ListParagraph"/>
        <w:numPr>
          <w:ilvl w:val="0"/>
          <w:numId w:val="45"/>
        </w:numPr>
        <w:spacing w:after="200" w:line="276" w:lineRule="auto"/>
        <w:jc w:val="both"/>
      </w:pPr>
      <w:r>
        <w:t xml:space="preserve">The demonstration shall take place within a realistic </w:t>
      </w:r>
      <w:proofErr w:type="gramStart"/>
      <w:r>
        <w:t>maritime  radio</w:t>
      </w:r>
      <w:proofErr w:type="gramEnd"/>
      <w:r>
        <w:t xml:space="preserve"> frequency environment (including the use of VHF voice, AIS or other VHF equipment)</w:t>
      </w:r>
      <w:r w:rsidR="00E92769">
        <w:t>.</w:t>
      </w:r>
    </w:p>
    <w:p w:rsidR="0088379B" w:rsidRDefault="0088379B" w:rsidP="0088379B">
      <w:pPr>
        <w:pStyle w:val="ListParagraph"/>
        <w:numPr>
          <w:ilvl w:val="0"/>
          <w:numId w:val="45"/>
        </w:numPr>
        <w:spacing w:after="200" w:line="276" w:lineRule="auto"/>
        <w:jc w:val="both"/>
      </w:pPr>
      <w:r>
        <w:t xml:space="preserve">The demonstration shall support considerations with regards to future Polar communications or </w:t>
      </w:r>
      <w:proofErr w:type="gramStart"/>
      <w:r>
        <w:t>another geographic regions</w:t>
      </w:r>
      <w:proofErr w:type="gramEnd"/>
      <w:r>
        <w:t xml:space="preserve"> which is of specific interest</w:t>
      </w:r>
      <w:r w:rsidR="00E92769">
        <w:t>.</w:t>
      </w:r>
      <w:r>
        <w:t xml:space="preserve"> </w:t>
      </w:r>
    </w:p>
    <w:p w:rsidR="0088379B" w:rsidRDefault="0088379B" w:rsidP="0088379B">
      <w:pPr>
        <w:pStyle w:val="ListParagraph"/>
        <w:numPr>
          <w:ilvl w:val="0"/>
          <w:numId w:val="45"/>
        </w:numPr>
        <w:spacing w:after="200" w:line="276" w:lineRule="auto"/>
        <w:jc w:val="both"/>
      </w:pPr>
      <w:r>
        <w:t>The demonstration shall validate radio link performance, but also validate the proper functioning of various applications using these links.</w:t>
      </w:r>
    </w:p>
    <w:p w:rsidR="0088379B" w:rsidRDefault="0088379B" w:rsidP="0088379B">
      <w:pPr>
        <w:pStyle w:val="ListParagraph"/>
        <w:numPr>
          <w:ilvl w:val="0"/>
          <w:numId w:val="45"/>
        </w:numPr>
        <w:spacing w:after="200" w:line="276" w:lineRule="auto"/>
        <w:jc w:val="both"/>
      </w:pPr>
      <w:r>
        <w:t>The demonstration shall validate the security requirements of VDES.</w:t>
      </w:r>
    </w:p>
    <w:p w:rsidR="0088379B" w:rsidRDefault="0088379B" w:rsidP="0088379B">
      <w:pPr>
        <w:pStyle w:val="ListParagraph"/>
        <w:numPr>
          <w:ilvl w:val="0"/>
          <w:numId w:val="45"/>
        </w:numPr>
        <w:spacing w:after="200" w:line="276" w:lineRule="auto"/>
        <w:jc w:val="both"/>
      </w:pPr>
      <w:r>
        <w:t>The demonstration shall actively seek to demonstrate functionalities which are considered by various e-Navigation test beds and activities.</w:t>
      </w:r>
    </w:p>
    <w:p w:rsidR="0088379B" w:rsidRDefault="0088379B" w:rsidP="0088379B">
      <w:pPr>
        <w:pStyle w:val="ListParagraph"/>
        <w:numPr>
          <w:ilvl w:val="0"/>
          <w:numId w:val="45"/>
        </w:numPr>
        <w:spacing w:after="200" w:line="276" w:lineRule="auto"/>
        <w:jc w:val="both"/>
      </w:pPr>
      <w:r>
        <w:t>The demonstration shall take place between 4Q 2015 and 2Q 2016.</w:t>
      </w:r>
    </w:p>
    <w:p w:rsidR="0088379B" w:rsidRDefault="0088379B" w:rsidP="0088379B">
      <w:pPr>
        <w:pStyle w:val="ListParagraph"/>
        <w:jc w:val="both"/>
      </w:pPr>
    </w:p>
    <w:p w:rsidR="0088379B" w:rsidRDefault="0088379B" w:rsidP="0088379B">
      <w:pPr>
        <w:pStyle w:val="ListParagraph"/>
        <w:jc w:val="both"/>
      </w:pPr>
    </w:p>
    <w:p w:rsidR="004D1D85" w:rsidRDefault="004D1D85" w:rsidP="004D1D85">
      <w:pPr>
        <w:pStyle w:val="BodyText"/>
      </w:pPr>
    </w:p>
    <w:p w:rsidR="004D1D85" w:rsidRPr="004D1D85" w:rsidRDefault="004D1D85" w:rsidP="004D1D85">
      <w:pPr>
        <w:pStyle w:val="BodyText"/>
      </w:pPr>
    </w:p>
    <w:p w:rsidR="004D1D85" w:rsidRPr="004D1D85" w:rsidRDefault="004D1D85" w:rsidP="0088379B">
      <w:pPr>
        <w:pStyle w:val="Appendix"/>
      </w:pP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741" w:rsidRDefault="00396741" w:rsidP="00362CD9">
      <w:r>
        <w:separator/>
      </w:r>
    </w:p>
  </w:endnote>
  <w:endnote w:type="continuationSeparator" w:id="0">
    <w:p w:rsidR="00396741" w:rsidRDefault="0039674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altName w:val="Times New Roman"/>
    <w:panose1 w:val="020B0704020202020204"/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F08E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741" w:rsidRDefault="00396741" w:rsidP="00362CD9">
      <w:r>
        <w:separator/>
      </w:r>
    </w:p>
  </w:footnote>
  <w:footnote w:type="continuationSeparator" w:id="0">
    <w:p w:rsidR="00396741" w:rsidRDefault="00396741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07" w:rsidRDefault="009831C0" w:rsidP="005E262D">
    <w:pPr>
      <w:pStyle w:val="Header"/>
      <w:jc w:val="right"/>
    </w:pPr>
    <w:proofErr w:type="gramStart"/>
    <w:r>
      <w:t>e-NAV</w:t>
    </w:r>
    <w:r w:rsidR="00FF08E6">
      <w:t>14-10.3.9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BE45D2A"/>
    <w:multiLevelType w:val="hybridMultilevel"/>
    <w:tmpl w:val="9B5204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6D31CC3"/>
    <w:multiLevelType w:val="hybridMultilevel"/>
    <w:tmpl w:val="FDF662B4"/>
    <w:lvl w:ilvl="0" w:tplc="21F880AE">
      <w:numFmt w:val="bullet"/>
      <w:lvlText w:val="-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8A2F41"/>
    <w:multiLevelType w:val="hybridMultilevel"/>
    <w:tmpl w:val="07EA00AE"/>
    <w:lvl w:ilvl="0" w:tplc="A73AFED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6"/>
  </w:num>
  <w:num w:numId="6">
    <w:abstractNumId w:val="4"/>
  </w:num>
  <w:num w:numId="7">
    <w:abstractNumId w:val="25"/>
  </w:num>
  <w:num w:numId="8">
    <w:abstractNumId w:val="12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4"/>
  </w:num>
  <w:num w:numId="14">
    <w:abstractNumId w:val="6"/>
  </w:num>
  <w:num w:numId="15">
    <w:abstractNumId w:val="26"/>
  </w:num>
  <w:num w:numId="16">
    <w:abstractNumId w:val="14"/>
  </w:num>
  <w:num w:numId="17">
    <w:abstractNumId w:val="7"/>
  </w:num>
  <w:num w:numId="18">
    <w:abstractNumId w:val="21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9"/>
  </w:num>
  <w:num w:numId="34">
    <w:abstractNumId w:val="19"/>
  </w:num>
  <w:num w:numId="35">
    <w:abstractNumId w:val="19"/>
  </w:num>
  <w:num w:numId="36">
    <w:abstractNumId w:val="13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</w:num>
  <w:num w:numId="44">
    <w:abstractNumId w:val="10"/>
  </w:num>
  <w:num w:numId="45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D"/>
    <w:rsid w:val="000005D3"/>
    <w:rsid w:val="00013F5D"/>
    <w:rsid w:val="0002282D"/>
    <w:rsid w:val="0004700E"/>
    <w:rsid w:val="00070C13"/>
    <w:rsid w:val="00084F33"/>
    <w:rsid w:val="00087491"/>
    <w:rsid w:val="000A77A7"/>
    <w:rsid w:val="000C1B3E"/>
    <w:rsid w:val="000C4FFD"/>
    <w:rsid w:val="000F611E"/>
    <w:rsid w:val="00151685"/>
    <w:rsid w:val="0016322E"/>
    <w:rsid w:val="00177F4D"/>
    <w:rsid w:val="00180DDA"/>
    <w:rsid w:val="001956FE"/>
    <w:rsid w:val="001B2A2D"/>
    <w:rsid w:val="001B737D"/>
    <w:rsid w:val="001C44A3"/>
    <w:rsid w:val="001F528A"/>
    <w:rsid w:val="001F704E"/>
    <w:rsid w:val="0020011A"/>
    <w:rsid w:val="002125B0"/>
    <w:rsid w:val="002275E9"/>
    <w:rsid w:val="00227D6E"/>
    <w:rsid w:val="00243228"/>
    <w:rsid w:val="00251483"/>
    <w:rsid w:val="00255CAA"/>
    <w:rsid w:val="00264305"/>
    <w:rsid w:val="00285A22"/>
    <w:rsid w:val="002A0346"/>
    <w:rsid w:val="002A4487"/>
    <w:rsid w:val="002D3E8B"/>
    <w:rsid w:val="002D4575"/>
    <w:rsid w:val="002D5C0C"/>
    <w:rsid w:val="002E6B74"/>
    <w:rsid w:val="002E7B13"/>
    <w:rsid w:val="00356CD0"/>
    <w:rsid w:val="0036012B"/>
    <w:rsid w:val="00362CD9"/>
    <w:rsid w:val="003761CA"/>
    <w:rsid w:val="00380DAF"/>
    <w:rsid w:val="00396741"/>
    <w:rsid w:val="003B28F5"/>
    <w:rsid w:val="003B7B7D"/>
    <w:rsid w:val="003C7A2A"/>
    <w:rsid w:val="003D69D0"/>
    <w:rsid w:val="003F2918"/>
    <w:rsid w:val="003F430E"/>
    <w:rsid w:val="0040016E"/>
    <w:rsid w:val="00457DDF"/>
    <w:rsid w:val="00461C60"/>
    <w:rsid w:val="004661AD"/>
    <w:rsid w:val="004D1D85"/>
    <w:rsid w:val="004D3C3A"/>
    <w:rsid w:val="004D7906"/>
    <w:rsid w:val="005107EB"/>
    <w:rsid w:val="00521345"/>
    <w:rsid w:val="00526DF0"/>
    <w:rsid w:val="00545CC4"/>
    <w:rsid w:val="00551FFF"/>
    <w:rsid w:val="005607A2"/>
    <w:rsid w:val="0056147B"/>
    <w:rsid w:val="0057198B"/>
    <w:rsid w:val="005B32A3"/>
    <w:rsid w:val="005C566C"/>
    <w:rsid w:val="005C7E69"/>
    <w:rsid w:val="005E262D"/>
    <w:rsid w:val="005F7E20"/>
    <w:rsid w:val="006652C3"/>
    <w:rsid w:val="00691FD0"/>
    <w:rsid w:val="006C5948"/>
    <w:rsid w:val="006F2A74"/>
    <w:rsid w:val="007118F5"/>
    <w:rsid w:val="00712AA4"/>
    <w:rsid w:val="00721AA1"/>
    <w:rsid w:val="007416BC"/>
    <w:rsid w:val="007547F8"/>
    <w:rsid w:val="00765622"/>
    <w:rsid w:val="00765FCC"/>
    <w:rsid w:val="00770B6C"/>
    <w:rsid w:val="007726E6"/>
    <w:rsid w:val="00783FEA"/>
    <w:rsid w:val="007C55AF"/>
    <w:rsid w:val="0082480E"/>
    <w:rsid w:val="00850293"/>
    <w:rsid w:val="00851373"/>
    <w:rsid w:val="00851BA6"/>
    <w:rsid w:val="0085654D"/>
    <w:rsid w:val="00861160"/>
    <w:rsid w:val="0088379B"/>
    <w:rsid w:val="008A4653"/>
    <w:rsid w:val="008A50CC"/>
    <w:rsid w:val="008B278F"/>
    <w:rsid w:val="008D1694"/>
    <w:rsid w:val="008D79CB"/>
    <w:rsid w:val="008F07BC"/>
    <w:rsid w:val="0092692B"/>
    <w:rsid w:val="00943E9C"/>
    <w:rsid w:val="00947951"/>
    <w:rsid w:val="00953F4D"/>
    <w:rsid w:val="00960BB8"/>
    <w:rsid w:val="00964F5C"/>
    <w:rsid w:val="009743BB"/>
    <w:rsid w:val="009827AC"/>
    <w:rsid w:val="009831C0"/>
    <w:rsid w:val="009A3FAF"/>
    <w:rsid w:val="009E1138"/>
    <w:rsid w:val="00A0389B"/>
    <w:rsid w:val="00A446C9"/>
    <w:rsid w:val="00A635D6"/>
    <w:rsid w:val="00A66E75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F4DCE"/>
    <w:rsid w:val="00BF4EB5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62D47"/>
    <w:rsid w:val="00D74542"/>
    <w:rsid w:val="00D92B45"/>
    <w:rsid w:val="00D95962"/>
    <w:rsid w:val="00DC389B"/>
    <w:rsid w:val="00DD6C86"/>
    <w:rsid w:val="00DE2FEE"/>
    <w:rsid w:val="00E00BE9"/>
    <w:rsid w:val="00E22A11"/>
    <w:rsid w:val="00E55927"/>
    <w:rsid w:val="00E820CE"/>
    <w:rsid w:val="00E912A6"/>
    <w:rsid w:val="00E92769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  <w:rsid w:val="00FF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37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3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Space Agency</Company>
  <LinksUpToDate>false</LinksUpToDate>
  <CharactersWithSpaces>7904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Seamus Doyle</cp:lastModifiedBy>
  <cp:revision>2</cp:revision>
  <cp:lastPrinted>2013-09-16T07:07:00Z</cp:lastPrinted>
  <dcterms:created xsi:type="dcterms:W3CDTF">2013-09-17T07:28:00Z</dcterms:created>
  <dcterms:modified xsi:type="dcterms:W3CDTF">2013-09-17T07:28:00Z</dcterms:modified>
</cp:coreProperties>
</file>